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8" w:rsidRPr="00182FB8" w:rsidRDefault="00182FB8" w:rsidP="009D064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bookmarkStart w:id="0" w:name="_GoBack"/>
      <w:bookmarkEnd w:id="0"/>
      <w:r w:rsidRPr="00182FB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Kotlíkové dotace 2. výzva - základní informace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ZVEŘEJNĚNÍ PODMÍNEK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PRO 2. KOLO KOTLÍKOVÝCH DOTACÍ V JIHOČESKÉM KRAJI </w:t>
      </w:r>
      <w:r w:rsid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="009B7728"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29. 9.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2017 na webu </w:t>
      </w:r>
      <w:hyperlink r:id="rId5" w:history="1">
        <w:r w:rsidRPr="00F30307">
          <w:rPr>
            <w:rFonts w:ascii="Arial" w:eastAsia="Times New Roman" w:hAnsi="Arial" w:cs="Arial"/>
            <w:b/>
            <w:color w:val="000000" w:themeColor="text1"/>
            <w:sz w:val="20"/>
            <w:szCs w:val="20"/>
            <w:u w:val="single"/>
            <w:lang w:eastAsia="cs-CZ"/>
          </w:rPr>
          <w:t>http://kotlikovedotace.kraj-jihocesky.cz/</w:t>
        </w:r>
      </w:hyperlink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</w:pPr>
      <w:r w:rsidRPr="009D06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ZAHÁJENÍ PŘÍJMU ŽÁDOSTÍ</w:t>
      </w:r>
      <w:r w:rsidRPr="00F303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PRO 2. KOLO KOTLÍKOVÝCH DOTACÍ V JIHOČESKÉM KRAJI </w:t>
      </w:r>
      <w:r w:rsidR="009D06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30. 10. 2017.</w:t>
      </w: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</w:pPr>
    </w:p>
    <w:p w:rsidR="009D064C" w:rsidRPr="00182FB8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Na výměnu kotlů v rámci 2. výzvy je k dispozici 294 mil. Kč.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Dotace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 xml:space="preserve">se bude vztahovat pouze na výměnu zastaralých kotlů na pevná paliva s ručním přikládáním </w:t>
      </w:r>
      <w:r w:rsid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1. a 2. emisní třídy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dle ČSN EN 303-5 (tzn. podpora se nevztahuje  na výměnu kotlů 3., 4. a 5. emisní třídy)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Dotace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se nebude vztahovat na výměnu kamen, krbových kamen, krbů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atp.,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 to ani v případě, že slouží k primárnímu vytápění rodinného domu.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Výměnu kotle je možné realizovat pouze v rodinných domech s max. 3 bytovými jednotkami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po celém Jihočeském kraji.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Výměna starého kotle v objektech, které jsou v katastru nemovitostí zapsány jako objekty k rekreaci, není možná.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Výše dotace a </w:t>
      </w:r>
      <w:proofErr w:type="spellStart"/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podporovatelné</w:t>
      </w:r>
      <w:proofErr w:type="spellEnd"/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 typy zdrojů tepla: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80 % způsobilých výdajů v případě, že je instalováno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tepelné čerpadlo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nebo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automatický kotel na biomasu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120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80 % způsobilých výdajů v 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kotel na biomasu s ručním přikládáním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100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75 % způsobilých výdajů v 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plynový kondenzační kotel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95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75 % způsobilých výdajů v 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automatický kotel na uhlí a biomasu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75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</w:p>
    <w:p w:rsidR="00182FB8" w:rsidRPr="009D064C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 druhém kole 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již nebudou podporovány nové kotle spalující čistě uhlí a kotle na uhlí a biomasu s ručním přikládáním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182FB8" w:rsidRPr="009D064C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Seznam </w:t>
      </w:r>
      <w:proofErr w:type="spellStart"/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podporovatelných</w:t>
      </w:r>
      <w:proofErr w:type="spellEnd"/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zdrojů tepla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zveřejněn na webových stránkách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hyperlink r:id="rId6" w:history="1">
        <w:r w:rsidRPr="009D064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cs-CZ"/>
          </w:rPr>
          <w:t>http://kotlikovedotace.kraj-jihocesky.cz/?p=p_6</w:t>
        </w:r>
      </w:hyperlink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v sekci Seznam výrobků pro kotlíkové dotace.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Žadatelé z tzv. prioritních obcí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České Budějovice, Dobrá Voda u Českých Budějovic, Hůry, Litvínovice, Roudné, Rudolfov, Adamov, Planá, Vráto, Milevsko, Písek, Soběslav, Strakonice, Bechyně, Planá nad Lužnicí, Sezimovo Ústí, Tábor, Týn nad Vltavou, Vodňany)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mají nárok na navýšení dotace o 7 500 Kč.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Uznatelnost výdajů: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Zpětně od 15. 7. 2015 za předpokladu splnění podmínek dotačního programu.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Podávání žádostí: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Pouze elektronicky s následným dodáním podepsaného papírového výtisku s povinnými přílohami.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Povinné přílohy: 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Doklad o kontrole technického stavu a provozu stávajícího kotle na pevná paliva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(pro potvrzení emisní třídy stávajícího zdroje), příp. jiný doklad o emisní třídě starého kotle.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Fotografie štítku starého kotle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(pokud existuje).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Fotografie starého kotle napojeného na otopnou soustavu a komínové těleso.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spoluvlastníků většinového podílu na domě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spoluvlastníků většinového podílu k bytové jednotce a k rodinnému domu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vlastníka pozemku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 xml:space="preserve">Oproti 1. kolu odpadá povinnost realizovat </w:t>
      </w:r>
      <w:proofErr w:type="spellStart"/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mikroenergetické</w:t>
      </w:r>
      <w:proofErr w:type="spellEnd"/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 xml:space="preserve"> opatření.</w:t>
      </w:r>
    </w:p>
    <w:p w:rsidR="009D064C" w:rsidRDefault="00182FB8" w:rsidP="009D0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Starý kotel je nutné ekologicky zlikvidovat v zařízení, které je k tomu oprávněno, a tuto skutečnost prokazatelně doložit.</w:t>
      </w:r>
      <w:r w:rsid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br w:type="page"/>
      </w:r>
    </w:p>
    <w:p w:rsidR="00F30307" w:rsidRPr="009D064C" w:rsidRDefault="00F30307" w:rsidP="009D0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lastRenderedPageBreak/>
        <w:t xml:space="preserve">Harmonogram seminářů k 2. </w:t>
      </w:r>
      <w:r w:rsidR="00BA38AB"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výzvě</w:t>
      </w:r>
      <w:r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 xml:space="preserve"> kotlíkových dotací v Jihočeském kraji:</w:t>
      </w: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</w:pPr>
    </w:p>
    <w:p w:rsidR="009D064C" w:rsidRDefault="009D064C" w:rsidP="009D064C"/>
    <w:p w:rsidR="009D064C" w:rsidRDefault="009D064C" w:rsidP="009D06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365735</wp:posOffset>
                </wp:positionH>
                <wp:positionV relativeFrom="paragraph">
                  <wp:posOffset>7341</wp:posOffset>
                </wp:positionV>
                <wp:extent cx="4893310" cy="5771692"/>
                <wp:effectExtent l="0" t="0" r="21590" b="1968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577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4C" w:rsidRDefault="009D064C" w:rsidP="009D064C">
                            <w:pPr>
                              <w:spacing w:after="120"/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  <w:r w:rsidRPr="00A26163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686810" cy="351155"/>
                                  <wp:effectExtent l="0" t="0" r="889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81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64C" w:rsidRPr="00A2506E" w:rsidRDefault="009D064C" w:rsidP="009D064C">
                            <w:pPr>
                              <w:spacing w:after="120"/>
                              <w:jc w:val="center"/>
                            </w:pP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Pozvánka na semináře pro žadatele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 dotačním 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„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>Kotlíkové dotace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 2. výzva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 Jihočeském kraji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Cílem semináře je seznámit účastníky s podmínkami získání finanční podpory na výměnu zdrojů tepla (kotlů) na pevná paliva s ručním přikládáním v rodinných domech v rámci 2. výzvy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„kotlíkových dotací“ v Jihočeském kraji.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16:00 Strakonice,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Smetanova ul. 533, zasedací míst.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býv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okres.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úř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Trhové Sviny,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Sídliště 710, KD Trhové Sviny (nový sál)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Kaplice,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Linecká 434, Kinokavárna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České Budějovice,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nám. Př. Otakara II, velký sál zastupitelstva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Milevsko,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Nádražní 846, DK Milevsko, výuková učebna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Jindřichův Hradec,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Masarykovo náměstí 107, KD Střelnice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Český Krumlov,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Kaplická 439,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MěÚ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zasedací místnost, 3.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16:00 Prachatice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Velké náměstí 3, radniční sál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MěÚ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Prachatice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04.10.2017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Soběslav,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Jirsíkova 34/2, KD Soběslav, malý sál, 1.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Třeboň,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Sadech 349/II, Kongres. a kultur. centrum Roháč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16:30 Tábor,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Husovo nám. 2938, budova ÚP ČR, zasedací míst., 3.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Dačice,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Palackého nám. 4/1, 3D Kino Dačice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16:30 Tábor,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Husovo nám. 2938, budova ÚP ČR, zasedací míst., 3. p 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16:00 Vimperk,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Johnova 226, Městské kulturní středisko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Písek,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Budovcova 207,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MěÚ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zasedací místnost, přízemí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Bližší informace a kontakty na adrese: </w:t>
                            </w:r>
                          </w:p>
                          <w:p w:rsidR="009D064C" w:rsidRPr="009D064C" w:rsidRDefault="002103FA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D064C" w:rsidRPr="009D064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www.kotlikovedotace.kraj-jihocesky.cz</w:t>
                              </w:r>
                            </w:hyperlink>
                          </w:p>
                          <w:p w:rsidR="009D064C" w:rsidRDefault="009D064C" w:rsidP="009D06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064C" w:rsidRPr="00436F09" w:rsidRDefault="009D064C" w:rsidP="009D06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022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700B8297" wp14:editId="049DE15B">
                                  <wp:extent cx="1155700" cy="504825"/>
                                  <wp:effectExtent l="0" t="0" r="6350" b="9525"/>
                                  <wp:docPr id="1" name="Obrázek 1" descr="logo_barev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barev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8.8pt;margin-top:.6pt;width:385.3pt;height:4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">
                <v:textbox>
                  <w:txbxContent>
                    <w:p w:rsidR="009D064C" w:rsidRDefault="009D064C" w:rsidP="009D064C">
                      <w:pPr>
                        <w:spacing w:after="120"/>
                        <w:jc w:val="center"/>
                        <w:rPr>
                          <w:noProof/>
                          <w:lang w:eastAsia="cs-CZ"/>
                        </w:rPr>
                      </w:pPr>
                      <w:r w:rsidRPr="00A26163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3686810" cy="351155"/>
                            <wp:effectExtent l="0" t="0" r="889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81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64C" w:rsidRPr="00A2506E" w:rsidRDefault="009D064C" w:rsidP="009D064C">
                      <w:pPr>
                        <w:spacing w:after="120"/>
                        <w:jc w:val="center"/>
                      </w:pP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Pozvánka na semináře pro žadatele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 dotačním 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programu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„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>Kotlíkové dotace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“ 2. výzva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 v Jihočeském kraji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Cílem semináře je seznámit účastníky s podmínkami získání finanční podpory na výměnu zdrojů tepla (kotlů) na pevná paliva s ručním přikládáním v rodinných domech v rámci 2. výzvy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„kotlíkových dotací“ v Jihočeském kraji.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16:00 Strakonice,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Smetanova ul. 533, zasedací míst. býv. okres. úř.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19.09.2017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Trhové Sviny,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Sídliště 710, KD Trhové Sviny (nový sál)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Kaplice,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Linecká 434, Kinokavárna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České Budějovice,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nám. Př. Otakara II, velký sál zastupitelstva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Milevsko,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Nádražní 846, DK Milevsko, výuková učebna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Jindřichův Hradec,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Masarykovo náměstí 107, KD Střelnice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Český Krumlov,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Kaplická 439, MěÚ zasedací místnost, 3.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16:00 Prachatice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, Velké náměstí 3, radniční sál MěÚ Prachatice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04.10.2017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Soběslav,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Jirsíkova 34/2, KD Soběslav, malý sál, 1.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Třeboň,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Sadech 349/II, Kongres. a kultur. centrum Roháč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16:30 Tábor,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Husovo nám. 2938, budova ÚP ČR, zasedací míst., 3.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Dačice,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Palackého nám. 4/1, 3D Kino Dačice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16:30 Tábor,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Husovo nám. 2938, budova ÚP ČR, zasedací míst., 3. p 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16:00 Vimperk,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Johnova 226, Městské kulturní středisko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Písek,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Budovcova 207, MěÚ zasedací místnost, přízemí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Bližší informace a kontakty na adrese: 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Pr="009D064C">
                          <w:rPr>
                            <w:rStyle w:val="Hypertextovodkaz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www.kotlikovedotace.kraj-jihocesky.cz</w:t>
                        </w:r>
                      </w:hyperlink>
                    </w:p>
                    <w:p w:rsidR="009D064C" w:rsidRDefault="009D064C" w:rsidP="009D06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064C" w:rsidRPr="00436F09" w:rsidRDefault="009D064C" w:rsidP="009D06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0220">
                        <w:rPr>
                          <w:b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700B8297" wp14:editId="049DE15B">
                            <wp:extent cx="1155700" cy="504825"/>
                            <wp:effectExtent l="0" t="0" r="6350" b="9525"/>
                            <wp:docPr id="1" name="Obrázek 1" descr="logo_barev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barev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D064C" w:rsidSect="009D064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8"/>
    <w:rsid w:val="00182FB8"/>
    <w:rsid w:val="002103FA"/>
    <w:rsid w:val="00456D01"/>
    <w:rsid w:val="009A481C"/>
    <w:rsid w:val="009B7728"/>
    <w:rsid w:val="009D064C"/>
    <w:rsid w:val="00BA38AB"/>
    <w:rsid w:val="00F30307"/>
    <w:rsid w:val="00F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2F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A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D0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2F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A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D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788">
          <w:marLeft w:val="0"/>
          <w:marRight w:val="0"/>
          <w:marTop w:val="0"/>
          <w:marBottom w:val="0"/>
          <w:divBdr>
            <w:top w:val="dotted" w:sz="6" w:space="0" w:color="646464"/>
            <w:left w:val="dotted" w:sz="6" w:space="0" w:color="646464"/>
            <w:bottom w:val="dotted" w:sz="6" w:space="0" w:color="646464"/>
            <w:right w:val="dotted" w:sz="6" w:space="0" w:color="646464"/>
          </w:divBdr>
          <w:divsChild>
            <w:div w:id="92977961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dotted" w:sz="6" w:space="11" w:color="646464"/>
                <w:bottom w:val="none" w:sz="0" w:space="0" w:color="auto"/>
                <w:right w:val="none" w:sz="0" w:space="0" w:color="auto"/>
              </w:divBdr>
              <w:divsChild>
                <w:div w:id="1491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likovedotace.kraj-jihoces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tlikovedotace.kraj-jihocesky.cz/?p=p_6" TargetMode="External"/><Relationship Id="rId11" Type="http://schemas.openxmlformats.org/officeDocument/2006/relationships/hyperlink" Target="http://www.kotlikovedotace.kraj-jihocesky.cz" TargetMode="External"/><Relationship Id="rId5" Type="http://schemas.openxmlformats.org/officeDocument/2006/relationships/hyperlink" Target="http://kotlikovedotace.kraj-jihocesky.cz/" TargetMode="Externa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Vanda</dc:creator>
  <cp:lastModifiedBy>Jitka</cp:lastModifiedBy>
  <cp:revision>2</cp:revision>
  <cp:lastPrinted>2017-09-05T13:45:00Z</cp:lastPrinted>
  <dcterms:created xsi:type="dcterms:W3CDTF">2017-09-14T06:51:00Z</dcterms:created>
  <dcterms:modified xsi:type="dcterms:W3CDTF">2017-09-14T06:51:00Z</dcterms:modified>
</cp:coreProperties>
</file>